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574B" w14:textId="77777777" w:rsidR="008806B8" w:rsidRPr="00D843B3" w:rsidRDefault="008806B8" w:rsidP="008806B8">
      <w:pPr>
        <w:pStyle w:val="Title"/>
        <w:spacing w:after="0"/>
        <w:jc w:val="center"/>
        <w:rPr>
          <w:rFonts w:ascii="Aptos" w:hAnsi="Aptos"/>
          <w:b/>
          <w:bCs/>
          <w:color w:val="394A58"/>
          <w:sz w:val="44"/>
          <w:szCs w:val="44"/>
        </w:rPr>
      </w:pPr>
      <w:r w:rsidRPr="00D843B3">
        <w:rPr>
          <w:rFonts w:ascii="Aptos" w:hAnsi="Aptos"/>
          <w:b/>
          <w:bCs/>
          <w:color w:val="394A58"/>
          <w:sz w:val="44"/>
          <w:szCs w:val="44"/>
        </w:rPr>
        <w:t>Roadmap to Resilience</w:t>
      </w:r>
    </w:p>
    <w:p w14:paraId="1E6EB48F" w14:textId="77777777" w:rsidR="008806B8" w:rsidRPr="00D843B3" w:rsidRDefault="008806B8" w:rsidP="008806B8">
      <w:pPr>
        <w:pStyle w:val="Title"/>
        <w:spacing w:after="0"/>
        <w:jc w:val="center"/>
        <w:rPr>
          <w:rFonts w:ascii="Aptos" w:hAnsi="Aptos"/>
          <w:i/>
          <w:iCs/>
          <w:color w:val="394A58"/>
          <w:sz w:val="28"/>
          <w:szCs w:val="28"/>
        </w:rPr>
      </w:pPr>
    </w:p>
    <w:p w14:paraId="1811A366" w14:textId="77777777" w:rsidR="008806B8" w:rsidRPr="00D843B3" w:rsidRDefault="008806B8" w:rsidP="008806B8">
      <w:pPr>
        <w:pStyle w:val="Title"/>
        <w:spacing w:after="0"/>
        <w:jc w:val="center"/>
        <w:rPr>
          <w:rFonts w:ascii="Aptos" w:hAnsi="Aptos"/>
          <w:i/>
          <w:iCs/>
          <w:color w:val="394A58"/>
          <w:sz w:val="28"/>
          <w:szCs w:val="28"/>
        </w:rPr>
      </w:pPr>
      <w:r>
        <w:rPr>
          <w:rFonts w:ascii="Aptos" w:hAnsi="Aptos"/>
          <w:i/>
          <w:iCs/>
          <w:color w:val="394A58"/>
          <w:sz w:val="28"/>
          <w:szCs w:val="28"/>
        </w:rPr>
        <w:t xml:space="preserve">Expanding Asia’s </w:t>
      </w:r>
      <w:r w:rsidRPr="00D843B3">
        <w:rPr>
          <w:rFonts w:ascii="Aptos" w:hAnsi="Aptos"/>
          <w:i/>
          <w:iCs/>
          <w:color w:val="394A58"/>
          <w:sz w:val="28"/>
          <w:szCs w:val="28"/>
        </w:rPr>
        <w:t xml:space="preserve">Electronics Manufacturing and </w:t>
      </w:r>
    </w:p>
    <w:p w14:paraId="77B64489" w14:textId="77777777" w:rsidR="008806B8" w:rsidRPr="00D843B3" w:rsidRDefault="008806B8" w:rsidP="008806B8">
      <w:pPr>
        <w:jc w:val="center"/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</w:pPr>
      <w:r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 xml:space="preserve">Securing its </w:t>
      </w:r>
      <w:r w:rsidRPr="00D843B3"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 xml:space="preserve">Supply Chains </w:t>
      </w:r>
      <w:r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>for Critical Goods and Services</w:t>
      </w:r>
    </w:p>
    <w:p w14:paraId="26703CB9" w14:textId="77777777" w:rsidR="008806B8" w:rsidRPr="00D843B3" w:rsidRDefault="008806B8" w:rsidP="008806B8">
      <w:pPr>
        <w:rPr>
          <w:rFonts w:ascii="Aptos" w:hAnsi="Aptos"/>
          <w:sz w:val="24"/>
          <w:szCs w:val="24"/>
        </w:rPr>
      </w:pPr>
    </w:p>
    <w:p w14:paraId="3AD64FE9" w14:textId="663DFBBE" w:rsidR="008806B8" w:rsidRPr="00D843B3" w:rsidRDefault="008806B8" w:rsidP="008806B8">
      <w:pPr>
        <w:rPr>
          <w:rFonts w:ascii="Aptos" w:hAnsi="Aptos"/>
          <w:color w:val="000000" w:themeColor="text1"/>
          <w:sz w:val="24"/>
          <w:szCs w:val="24"/>
        </w:rPr>
      </w:pPr>
      <w:r w:rsidRPr="00D843B3">
        <w:rPr>
          <w:rFonts w:ascii="Aptos" w:hAnsi="Aptos"/>
          <w:sz w:val="24"/>
          <w:szCs w:val="24"/>
        </w:rPr>
        <w:t>In today’s world, our lives depend on electronics. E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lectronics are at the heart of virtually every economic activity, </w:t>
      </w:r>
      <w:r w:rsidR="0097691D">
        <w:rPr>
          <w:rFonts w:ascii="Aptos" w:hAnsi="Aptos"/>
          <w:color w:val="000000" w:themeColor="text1"/>
          <w:sz w:val="24"/>
          <w:szCs w:val="24"/>
        </w:rPr>
        <w:t xml:space="preserve">making the electronics supply chain vital to our economies, governments, and 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daily lives.   </w:t>
      </w:r>
    </w:p>
    <w:p w14:paraId="4AC47B28" w14:textId="77777777" w:rsidR="008806B8" w:rsidRPr="00D843B3" w:rsidRDefault="008806B8" w:rsidP="008806B8">
      <w:pPr>
        <w:rPr>
          <w:rFonts w:ascii="Aptos" w:hAnsi="Aptos"/>
          <w:color w:val="000000" w:themeColor="text1"/>
          <w:sz w:val="24"/>
          <w:szCs w:val="24"/>
        </w:rPr>
      </w:pPr>
    </w:p>
    <w:p w14:paraId="6EB57B61" w14:textId="03CADC14" w:rsidR="008806B8" w:rsidRPr="00D843B3" w:rsidRDefault="008806B8" w:rsidP="008806B8">
      <w:pPr>
        <w:rPr>
          <w:rFonts w:ascii="Aptos" w:hAnsi="Aptos"/>
          <w:color w:val="000000" w:themeColor="text1"/>
          <w:sz w:val="24"/>
          <w:szCs w:val="24"/>
        </w:rPr>
      </w:pPr>
      <w:r w:rsidRPr="00D843B3">
        <w:rPr>
          <w:rFonts w:ascii="Aptos" w:hAnsi="Aptos"/>
          <w:sz w:val="24"/>
          <w:szCs w:val="24"/>
        </w:rPr>
        <w:t>But when it comes to securing the electronics supply chain, n</w:t>
      </w:r>
      <w:r w:rsidRPr="00D843B3">
        <w:rPr>
          <w:rFonts w:ascii="Aptos" w:hAnsi="Aptos"/>
          <w:color w:val="000000" w:themeColor="text1"/>
          <w:sz w:val="24"/>
          <w:szCs w:val="24"/>
        </w:rPr>
        <w:t>o single company or country can stand alone.</w:t>
      </w:r>
      <w:r w:rsidRPr="00D843B3">
        <w:rPr>
          <w:rFonts w:ascii="Aptos" w:hAnsi="Aptos"/>
          <w:sz w:val="24"/>
          <w:szCs w:val="24"/>
        </w:rPr>
        <w:t xml:space="preserve"> 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Electronics have the most globally integrated supply chain of any industry, surpassing even the automotive sector in cross-border complexity. That degree of interdependence challenges the notion </w:t>
      </w:r>
      <w:r w:rsidR="0097691D">
        <w:rPr>
          <w:rFonts w:ascii="Aptos" w:hAnsi="Aptos"/>
          <w:color w:val="000000" w:themeColor="text1"/>
          <w:sz w:val="24"/>
          <w:szCs w:val="24"/>
        </w:rPr>
        <w:t>that any one nation or region can build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 a complete domestic ecosystem for electronics manufacturing. </w:t>
      </w:r>
    </w:p>
    <w:p w14:paraId="434B2DE0" w14:textId="77777777" w:rsidR="008806B8" w:rsidRPr="00D843B3" w:rsidRDefault="008806B8" w:rsidP="008806B8">
      <w:pPr>
        <w:rPr>
          <w:rFonts w:ascii="Aptos" w:hAnsi="Aptos"/>
          <w:color w:val="000000" w:themeColor="text1"/>
          <w:sz w:val="24"/>
          <w:szCs w:val="24"/>
        </w:rPr>
      </w:pPr>
    </w:p>
    <w:p w14:paraId="362BCB1C" w14:textId="369CC667" w:rsidR="008806B8" w:rsidRPr="00D843B3" w:rsidRDefault="008806B8" w:rsidP="008806B8">
      <w:pPr>
        <w:rPr>
          <w:rFonts w:ascii="Aptos" w:hAnsi="Aptos"/>
          <w:color w:val="000000" w:themeColor="text1"/>
          <w:sz w:val="24"/>
          <w:szCs w:val="24"/>
        </w:rPr>
      </w:pPr>
      <w:r w:rsidRPr="00D843B3">
        <w:rPr>
          <w:rFonts w:ascii="Aptos" w:hAnsi="Aptos"/>
          <w:color w:val="000000" w:themeColor="text1"/>
          <w:sz w:val="24"/>
          <w:szCs w:val="24"/>
        </w:rPr>
        <w:t xml:space="preserve">Yes, every nation has an interest in creating a more robust domestic industrial base – including the skilled workers needed to build and </w:t>
      </w:r>
      <w:r w:rsidR="0097691D">
        <w:rPr>
          <w:rFonts w:ascii="Aptos" w:hAnsi="Aptos"/>
          <w:color w:val="000000" w:themeColor="text1"/>
          <w:sz w:val="24"/>
          <w:szCs w:val="24"/>
        </w:rPr>
        <w:t>utilize it – but they must also have more secure and resilient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 international supply chains.  </w:t>
      </w:r>
    </w:p>
    <w:p w14:paraId="491BB7C1" w14:textId="77777777" w:rsidR="008806B8" w:rsidRPr="00D843B3" w:rsidRDefault="008806B8" w:rsidP="008806B8">
      <w:pPr>
        <w:rPr>
          <w:rFonts w:ascii="Aptos" w:hAnsi="Aptos"/>
          <w:color w:val="000000" w:themeColor="text1"/>
          <w:sz w:val="24"/>
          <w:szCs w:val="24"/>
        </w:rPr>
      </w:pPr>
    </w:p>
    <w:p w14:paraId="47654500" w14:textId="77777777" w:rsidR="008806B8" w:rsidRPr="00D843B3" w:rsidRDefault="008806B8" w:rsidP="008806B8">
      <w:pPr>
        <w:jc w:val="center"/>
        <w:rPr>
          <w:rFonts w:ascii="Aptos" w:hAnsi="Aptos"/>
          <w:b/>
          <w:bCs/>
          <w:sz w:val="24"/>
          <w:szCs w:val="24"/>
        </w:rPr>
      </w:pPr>
      <w:r w:rsidRPr="00D843B3">
        <w:rPr>
          <w:rFonts w:ascii="Aptos" w:hAnsi="Aptos"/>
          <w:b/>
          <w:bCs/>
          <w:sz w:val="24"/>
          <w:szCs w:val="24"/>
        </w:rPr>
        <w:t xml:space="preserve">The Policy Agenda </w:t>
      </w:r>
      <w:r>
        <w:rPr>
          <w:rFonts w:ascii="Aptos" w:hAnsi="Aptos"/>
          <w:b/>
          <w:bCs/>
          <w:sz w:val="24"/>
          <w:szCs w:val="24"/>
        </w:rPr>
        <w:t>in Asia</w:t>
      </w:r>
    </w:p>
    <w:p w14:paraId="1314DB55" w14:textId="77777777" w:rsidR="008806B8" w:rsidRDefault="008806B8" w:rsidP="008806B8">
      <w:pPr>
        <w:rPr>
          <w:rFonts w:ascii="Aptos" w:hAnsi="Aptos"/>
          <w:sz w:val="24"/>
          <w:szCs w:val="24"/>
        </w:rPr>
      </w:pPr>
    </w:p>
    <w:p w14:paraId="222F068D" w14:textId="141D4837" w:rsidR="008806B8" w:rsidRPr="001D6F06" w:rsidRDefault="008806B8" w:rsidP="008806B8">
      <w:pPr>
        <w:rPr>
          <w:rFonts w:ascii="Aptos" w:hAnsi="Aptos"/>
          <w:sz w:val="24"/>
          <w:szCs w:val="24"/>
        </w:rPr>
      </w:pPr>
      <w:r w:rsidRPr="5E8D53C9">
        <w:rPr>
          <w:rFonts w:ascii="Aptos" w:hAnsi="Aptos"/>
          <w:sz w:val="24"/>
          <w:szCs w:val="24"/>
        </w:rPr>
        <w:t>The Global Electronics Association is engaging with government bodies across Asia</w:t>
      </w:r>
      <w:r w:rsidR="0097691D">
        <w:rPr>
          <w:rFonts w:ascii="Aptos" w:hAnsi="Aptos"/>
          <w:sz w:val="24"/>
          <w:szCs w:val="24"/>
        </w:rPr>
        <w:t>, including China, Japan, South Korea, India, and other nations,</w:t>
      </w:r>
      <w:r w:rsidRPr="5E8D53C9">
        <w:rPr>
          <w:rFonts w:ascii="Aptos" w:hAnsi="Aptos"/>
          <w:sz w:val="24"/>
          <w:szCs w:val="24"/>
        </w:rPr>
        <w:t xml:space="preserve"> to </w:t>
      </w:r>
      <w:r>
        <w:rPr>
          <w:rFonts w:ascii="Aptos" w:hAnsi="Aptos"/>
          <w:sz w:val="24"/>
          <w:szCs w:val="24"/>
        </w:rPr>
        <w:t xml:space="preserve">promote growth and </w:t>
      </w:r>
      <w:r w:rsidRPr="5E8D53C9">
        <w:rPr>
          <w:rFonts w:ascii="Aptos" w:hAnsi="Aptos"/>
          <w:sz w:val="24"/>
          <w:szCs w:val="24"/>
        </w:rPr>
        <w:t>build a strong,</w:t>
      </w:r>
      <w:r>
        <w:rPr>
          <w:rFonts w:ascii="Aptos" w:hAnsi="Aptos"/>
          <w:sz w:val="24"/>
          <w:szCs w:val="24"/>
        </w:rPr>
        <w:t xml:space="preserve"> resilient </w:t>
      </w:r>
      <w:r w:rsidRPr="5E8D53C9">
        <w:rPr>
          <w:rFonts w:ascii="Aptos" w:hAnsi="Aptos"/>
          <w:sz w:val="24"/>
          <w:szCs w:val="24"/>
        </w:rPr>
        <w:t>electronics s</w:t>
      </w:r>
      <w:r>
        <w:rPr>
          <w:rFonts w:ascii="Aptos" w:hAnsi="Aptos"/>
          <w:sz w:val="24"/>
          <w:szCs w:val="24"/>
        </w:rPr>
        <w:t>upply chain</w:t>
      </w:r>
      <w:r w:rsidRPr="5E8D53C9">
        <w:rPr>
          <w:rFonts w:ascii="Aptos" w:hAnsi="Aptos"/>
          <w:sz w:val="24"/>
          <w:szCs w:val="24"/>
        </w:rPr>
        <w:t>.</w:t>
      </w:r>
    </w:p>
    <w:p w14:paraId="011B0B52" w14:textId="77777777" w:rsidR="008806B8" w:rsidRDefault="008806B8" w:rsidP="008806B8">
      <w:pPr>
        <w:rPr>
          <w:rFonts w:ascii="Aptos" w:hAnsi="Aptos"/>
          <w:sz w:val="24"/>
          <w:szCs w:val="24"/>
        </w:rPr>
      </w:pPr>
    </w:p>
    <w:p w14:paraId="058DEFD5" w14:textId="77777777" w:rsidR="008806B8" w:rsidRDefault="008806B8" w:rsidP="008806B8">
      <w:pPr>
        <w:rPr>
          <w:rFonts w:ascii="Aptos" w:hAnsi="Aptos" w:cstheme="majorBidi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Fair Trade </w:t>
      </w:r>
      <w:r w:rsidRPr="5E8D53C9">
        <w:rPr>
          <w:rFonts w:ascii="Aptos" w:hAnsi="Aptos"/>
          <w:b/>
          <w:bCs/>
          <w:sz w:val="24"/>
          <w:szCs w:val="24"/>
        </w:rPr>
        <w:t xml:space="preserve"> </w:t>
      </w:r>
    </w:p>
    <w:p w14:paraId="313663D8" w14:textId="77777777" w:rsidR="008806B8" w:rsidRDefault="008806B8" w:rsidP="008806B8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5E8D53C9">
        <w:rPr>
          <w:rFonts w:ascii="Aptos" w:hAnsi="Aptos"/>
          <w:sz w:val="24"/>
          <w:szCs w:val="24"/>
        </w:rPr>
        <w:t xml:space="preserve">The electronics industry calls on the governments of all nations to reduce or eliminate tariffs, which tend to negatively impact electronics manufacturers, as well as </w:t>
      </w:r>
      <w:r>
        <w:rPr>
          <w:rFonts w:ascii="Aptos" w:hAnsi="Aptos"/>
          <w:sz w:val="24"/>
          <w:szCs w:val="24"/>
        </w:rPr>
        <w:t xml:space="preserve">address </w:t>
      </w:r>
      <w:r w:rsidRPr="5E8D53C9">
        <w:rPr>
          <w:rFonts w:ascii="Aptos" w:hAnsi="Aptos"/>
          <w:sz w:val="24"/>
          <w:szCs w:val="24"/>
        </w:rPr>
        <w:t xml:space="preserve">the underlying issues that tariffs seek to </w:t>
      </w:r>
      <w:r>
        <w:rPr>
          <w:rFonts w:ascii="Aptos" w:hAnsi="Aptos"/>
          <w:sz w:val="24"/>
          <w:szCs w:val="24"/>
        </w:rPr>
        <w:t>fix</w:t>
      </w:r>
      <w:r w:rsidRPr="5E8D53C9">
        <w:rPr>
          <w:rFonts w:ascii="Aptos" w:hAnsi="Aptos"/>
          <w:sz w:val="24"/>
          <w:szCs w:val="24"/>
        </w:rPr>
        <w:t xml:space="preserve"> through bilateral and multilateral trade deals.</w:t>
      </w:r>
    </w:p>
    <w:p w14:paraId="0EA133EA" w14:textId="77777777" w:rsidR="008806B8" w:rsidRDefault="008806B8" w:rsidP="008806B8">
      <w:pPr>
        <w:rPr>
          <w:rFonts w:ascii="Aptos" w:hAnsi="Aptos"/>
          <w:sz w:val="24"/>
          <w:szCs w:val="24"/>
        </w:rPr>
      </w:pPr>
    </w:p>
    <w:p w14:paraId="59515569" w14:textId="77777777" w:rsidR="008806B8" w:rsidRPr="001E76BB" w:rsidRDefault="008806B8" w:rsidP="008806B8">
      <w:pPr>
        <w:rPr>
          <w:rFonts w:ascii="Aptos" w:hAnsi="Aptos"/>
          <w:b/>
          <w:bCs/>
          <w:sz w:val="24"/>
          <w:szCs w:val="24"/>
        </w:rPr>
      </w:pPr>
      <w:r w:rsidRPr="001E76BB">
        <w:rPr>
          <w:rFonts w:ascii="Aptos" w:hAnsi="Aptos"/>
          <w:b/>
          <w:bCs/>
          <w:sz w:val="24"/>
          <w:szCs w:val="24"/>
        </w:rPr>
        <w:t>Technological Innovation</w:t>
      </w:r>
    </w:p>
    <w:p w14:paraId="20468496" w14:textId="77777777" w:rsidR="008806B8" w:rsidRDefault="008806B8" w:rsidP="008806B8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1E76BB">
        <w:rPr>
          <w:rFonts w:ascii="Aptos" w:hAnsi="Aptos"/>
          <w:sz w:val="24"/>
          <w:szCs w:val="24"/>
        </w:rPr>
        <w:t>The Global Electronics Association is committed to fostering technological advancements by working with governments to support cutting-edge innovation, particularly in advanced manufacturing and electronics technologies such as advanced packaging and smart manufacturing.</w:t>
      </w:r>
    </w:p>
    <w:p w14:paraId="4C592BC8" w14:textId="77777777" w:rsidR="008806B8" w:rsidRDefault="008806B8" w:rsidP="008806B8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We urge governments to </w:t>
      </w:r>
      <w:r w:rsidRPr="001E76BB">
        <w:rPr>
          <w:rFonts w:ascii="Aptos" w:hAnsi="Aptos"/>
          <w:sz w:val="24"/>
          <w:szCs w:val="24"/>
        </w:rPr>
        <w:t xml:space="preserve">create </w:t>
      </w:r>
      <w:r>
        <w:rPr>
          <w:rFonts w:ascii="Aptos" w:hAnsi="Aptos"/>
          <w:sz w:val="24"/>
          <w:szCs w:val="24"/>
        </w:rPr>
        <w:t xml:space="preserve">policy </w:t>
      </w:r>
      <w:r w:rsidRPr="001E76BB">
        <w:rPr>
          <w:rFonts w:ascii="Aptos" w:hAnsi="Aptos"/>
          <w:sz w:val="24"/>
          <w:szCs w:val="24"/>
        </w:rPr>
        <w:t>frameworks that support innovation, from R&amp;D investment to commercial deployment</w:t>
      </w:r>
      <w:r>
        <w:rPr>
          <w:rFonts w:ascii="Aptos" w:hAnsi="Aptos"/>
          <w:sz w:val="24"/>
          <w:szCs w:val="24"/>
        </w:rPr>
        <w:t xml:space="preserve">. </w:t>
      </w:r>
    </w:p>
    <w:p w14:paraId="13F187D4" w14:textId="77777777" w:rsidR="008806B8" w:rsidRDefault="008806B8" w:rsidP="008806B8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361736">
        <w:rPr>
          <w:rFonts w:ascii="Aptos" w:hAnsi="Aptos"/>
          <w:sz w:val="24"/>
          <w:szCs w:val="24"/>
        </w:rPr>
        <w:t>Governments must also promote advanced packaging technologies, which are vital for the next generation of high-performance electronics, and support policies that drive research, development, and adoption of advanced technologies.</w:t>
      </w:r>
    </w:p>
    <w:p w14:paraId="33F48045" w14:textId="77777777" w:rsidR="008806B8" w:rsidRPr="00361736" w:rsidRDefault="008806B8" w:rsidP="008806B8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361736">
        <w:rPr>
          <w:rFonts w:ascii="Aptos" w:hAnsi="Aptos"/>
          <w:sz w:val="24"/>
          <w:szCs w:val="24"/>
        </w:rPr>
        <w:lastRenderedPageBreak/>
        <w:t>We encourage the implementation of Industry 4.0 technologies, including automation and digitalization, to modernize manufacturing processes and increase efficiency across the electronics industry.</w:t>
      </w:r>
    </w:p>
    <w:p w14:paraId="45E9B002" w14:textId="77777777" w:rsidR="008806B8" w:rsidRDefault="008806B8" w:rsidP="008806B8">
      <w:pPr>
        <w:rPr>
          <w:rFonts w:ascii="Aptos" w:hAnsi="Aptos"/>
          <w:sz w:val="24"/>
          <w:szCs w:val="24"/>
        </w:rPr>
      </w:pPr>
    </w:p>
    <w:p w14:paraId="31120782" w14:textId="77777777" w:rsidR="008806B8" w:rsidRPr="001E76BB" w:rsidRDefault="008806B8" w:rsidP="008806B8">
      <w:pPr>
        <w:rPr>
          <w:rFonts w:ascii="Aptos" w:hAnsi="Aptos"/>
          <w:b/>
          <w:bCs/>
          <w:sz w:val="24"/>
          <w:szCs w:val="24"/>
        </w:rPr>
      </w:pPr>
      <w:r w:rsidRPr="001E76BB">
        <w:rPr>
          <w:rFonts w:ascii="Aptos" w:hAnsi="Aptos"/>
          <w:b/>
          <w:bCs/>
          <w:sz w:val="24"/>
          <w:szCs w:val="24"/>
        </w:rPr>
        <w:t>Talent Development</w:t>
      </w:r>
    </w:p>
    <w:p w14:paraId="1BB6C458" w14:textId="77777777" w:rsidR="008806B8" w:rsidRDefault="008806B8" w:rsidP="008806B8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5E8D53C9">
        <w:rPr>
          <w:rFonts w:ascii="Aptos" w:hAnsi="Aptos"/>
          <w:sz w:val="24"/>
          <w:szCs w:val="24"/>
        </w:rPr>
        <w:t xml:space="preserve">The Global Electronics Association envisions a future where national governments, educational institutions, and industry leaders work together to build robust talent pipelines that meet the evolving needs of the electronics industry. </w:t>
      </w:r>
    </w:p>
    <w:p w14:paraId="4D972DB3" w14:textId="77777777" w:rsidR="008806B8" w:rsidRPr="00361736" w:rsidRDefault="008806B8" w:rsidP="008806B8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361736">
        <w:rPr>
          <w:rFonts w:ascii="Aptos" w:hAnsi="Aptos"/>
          <w:sz w:val="24"/>
          <w:szCs w:val="24"/>
        </w:rPr>
        <w:t>Governments should support the establishment of industry-specific education and training programs to develop skilled professionals in areas such as advanced packaging, smart manufacturing, AI, and other technologies.</w:t>
      </w:r>
    </w:p>
    <w:p w14:paraId="3BC0FBAD" w14:textId="77777777" w:rsidR="008806B8" w:rsidRDefault="008806B8" w:rsidP="008806B8">
      <w:pPr>
        <w:rPr>
          <w:rFonts w:ascii="Aptos" w:hAnsi="Aptos"/>
          <w:sz w:val="24"/>
          <w:szCs w:val="24"/>
        </w:rPr>
      </w:pPr>
    </w:p>
    <w:p w14:paraId="7583F8E8" w14:textId="77777777" w:rsidR="008806B8" w:rsidRPr="00361736" w:rsidRDefault="008806B8" w:rsidP="008806B8">
      <w:pPr>
        <w:rPr>
          <w:rFonts w:ascii="Aptos" w:hAnsi="Aptos"/>
          <w:b/>
          <w:bCs/>
          <w:sz w:val="24"/>
          <w:szCs w:val="24"/>
        </w:rPr>
      </w:pPr>
      <w:r w:rsidRPr="00361736">
        <w:rPr>
          <w:rFonts w:ascii="Aptos" w:hAnsi="Aptos"/>
          <w:b/>
          <w:bCs/>
          <w:sz w:val="24"/>
          <w:szCs w:val="24"/>
        </w:rPr>
        <w:t>Sustainability</w:t>
      </w:r>
    </w:p>
    <w:p w14:paraId="62F0CD0C" w14:textId="77777777" w:rsidR="008806B8" w:rsidRDefault="008806B8" w:rsidP="008806B8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5E8D53C9">
        <w:rPr>
          <w:rFonts w:ascii="Aptos" w:hAnsi="Aptos"/>
          <w:sz w:val="24"/>
          <w:szCs w:val="24"/>
        </w:rPr>
        <w:t xml:space="preserve">Our long-term goal is to lead the industry toward greener production models, fostering sustainable growth and environmental stewardship. </w:t>
      </w:r>
    </w:p>
    <w:p w14:paraId="4AF72D6F" w14:textId="77777777" w:rsidR="008806B8" w:rsidRPr="00361736" w:rsidRDefault="008806B8" w:rsidP="008806B8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 a</w:t>
      </w:r>
      <w:r w:rsidRPr="00361736">
        <w:rPr>
          <w:rFonts w:ascii="Aptos" w:hAnsi="Aptos"/>
          <w:sz w:val="24"/>
          <w:szCs w:val="24"/>
        </w:rPr>
        <w:t>dvocat</w:t>
      </w:r>
      <w:r>
        <w:rPr>
          <w:rFonts w:ascii="Aptos" w:hAnsi="Aptos"/>
          <w:sz w:val="24"/>
          <w:szCs w:val="24"/>
        </w:rPr>
        <w:t xml:space="preserve">e </w:t>
      </w:r>
      <w:r w:rsidRPr="00361736">
        <w:rPr>
          <w:rFonts w:ascii="Aptos" w:hAnsi="Aptos"/>
          <w:sz w:val="24"/>
          <w:szCs w:val="24"/>
        </w:rPr>
        <w:t xml:space="preserve">for green manufacturing standards, </w:t>
      </w:r>
      <w:r>
        <w:rPr>
          <w:rFonts w:ascii="Aptos" w:hAnsi="Aptos"/>
          <w:sz w:val="24"/>
          <w:szCs w:val="24"/>
        </w:rPr>
        <w:t>renewable energy and e</w:t>
      </w:r>
      <w:r w:rsidRPr="00361736">
        <w:rPr>
          <w:rFonts w:ascii="Aptos" w:hAnsi="Aptos"/>
          <w:sz w:val="24"/>
          <w:szCs w:val="24"/>
        </w:rPr>
        <w:t>nergy</w:t>
      </w:r>
      <w:r>
        <w:rPr>
          <w:rFonts w:ascii="Aptos" w:hAnsi="Aptos"/>
          <w:sz w:val="24"/>
          <w:szCs w:val="24"/>
        </w:rPr>
        <w:t xml:space="preserve"> </w:t>
      </w:r>
      <w:r w:rsidRPr="00361736">
        <w:rPr>
          <w:rFonts w:ascii="Aptos" w:hAnsi="Aptos"/>
          <w:sz w:val="24"/>
          <w:szCs w:val="24"/>
        </w:rPr>
        <w:t>efficien</w:t>
      </w:r>
      <w:r>
        <w:rPr>
          <w:rFonts w:ascii="Aptos" w:hAnsi="Aptos"/>
          <w:sz w:val="24"/>
          <w:szCs w:val="24"/>
        </w:rPr>
        <w:t xml:space="preserve">cy, </w:t>
      </w:r>
      <w:r w:rsidRPr="00361736">
        <w:rPr>
          <w:rFonts w:ascii="Aptos" w:hAnsi="Aptos"/>
          <w:sz w:val="24"/>
          <w:szCs w:val="24"/>
        </w:rPr>
        <w:t xml:space="preserve">and </w:t>
      </w:r>
      <w:r>
        <w:rPr>
          <w:rFonts w:ascii="Aptos" w:hAnsi="Aptos"/>
          <w:sz w:val="24"/>
          <w:szCs w:val="24"/>
        </w:rPr>
        <w:t xml:space="preserve">waste </w:t>
      </w:r>
      <w:r w:rsidRPr="00361736">
        <w:rPr>
          <w:rFonts w:ascii="Aptos" w:hAnsi="Aptos"/>
          <w:sz w:val="24"/>
          <w:szCs w:val="24"/>
        </w:rPr>
        <w:t>minimiz</w:t>
      </w:r>
      <w:r>
        <w:rPr>
          <w:rFonts w:ascii="Aptos" w:hAnsi="Aptos"/>
          <w:sz w:val="24"/>
          <w:szCs w:val="24"/>
        </w:rPr>
        <w:t xml:space="preserve">ation in </w:t>
      </w:r>
      <w:r w:rsidRPr="00361736">
        <w:rPr>
          <w:rFonts w:ascii="Aptos" w:hAnsi="Aptos"/>
          <w:sz w:val="24"/>
          <w:szCs w:val="24"/>
        </w:rPr>
        <w:t>electronics manufacturing.</w:t>
      </w:r>
    </w:p>
    <w:p w14:paraId="0796E0A2" w14:textId="77777777" w:rsidR="008806B8" w:rsidRPr="00361736" w:rsidRDefault="008806B8" w:rsidP="008806B8">
      <w:pPr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5E8D53C9">
        <w:rPr>
          <w:rFonts w:ascii="Aptos" w:hAnsi="Aptos"/>
          <w:sz w:val="24"/>
          <w:szCs w:val="24"/>
        </w:rPr>
        <w:t xml:space="preserve">We collaborate with governments to create incentives for businesses to adopt sustainable practices, ensuring the long-term viability and eco-friendliness of the industry. </w:t>
      </w:r>
    </w:p>
    <w:p w14:paraId="42344A25" w14:textId="77777777" w:rsidR="008806B8" w:rsidRDefault="008806B8" w:rsidP="008806B8">
      <w:pPr>
        <w:rPr>
          <w:rFonts w:ascii="Aptos" w:hAnsi="Aptos"/>
          <w:b/>
          <w:bCs/>
          <w:sz w:val="24"/>
          <w:szCs w:val="24"/>
        </w:rPr>
      </w:pPr>
    </w:p>
    <w:p w14:paraId="6B0D361F" w14:textId="77777777" w:rsidR="008806B8" w:rsidRDefault="008806B8" w:rsidP="008806B8">
      <w:pPr>
        <w:rPr>
          <w:rFonts w:ascii="Aptos" w:hAnsi="Aptos"/>
          <w:b/>
          <w:bCs/>
          <w:sz w:val="24"/>
          <w:szCs w:val="24"/>
        </w:rPr>
      </w:pPr>
      <w:r w:rsidRPr="5E8D53C9">
        <w:rPr>
          <w:rFonts w:ascii="Aptos" w:hAnsi="Aptos"/>
          <w:b/>
          <w:bCs/>
          <w:sz w:val="24"/>
          <w:szCs w:val="24"/>
        </w:rPr>
        <w:t>Global Standards Collaboration</w:t>
      </w:r>
    </w:p>
    <w:p w14:paraId="74E22471" w14:textId="473E5EF1" w:rsidR="008806B8" w:rsidRDefault="008806B8" w:rsidP="008806B8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5E8D53C9">
        <w:rPr>
          <w:rFonts w:ascii="Aptos" w:hAnsi="Aptos"/>
          <w:sz w:val="24"/>
          <w:szCs w:val="24"/>
        </w:rPr>
        <w:t xml:space="preserve">We call on governments and enterprises across Asia to recognize the importance of adopting and contributing to the IPC industry standards. By supporting </w:t>
      </w:r>
      <w:r w:rsidR="00D8511C">
        <w:rPr>
          <w:rFonts w:ascii="Aptos" w:hAnsi="Aptos"/>
          <w:sz w:val="24"/>
          <w:szCs w:val="24"/>
        </w:rPr>
        <w:t>the development of global standards</w:t>
      </w:r>
      <w:r w:rsidRPr="5E8D53C9">
        <w:rPr>
          <w:rFonts w:ascii="Aptos" w:hAnsi="Aptos"/>
          <w:sz w:val="24"/>
          <w:szCs w:val="24"/>
        </w:rPr>
        <w:t>, companies and governments can collaborate with international partners, increase supply chain security and efficiency, and enhance their competitiveness on the global stage.</w:t>
      </w:r>
    </w:p>
    <w:p w14:paraId="229CF385" w14:textId="77777777" w:rsidR="008806B8" w:rsidRDefault="008806B8" w:rsidP="008806B8">
      <w:pPr>
        <w:rPr>
          <w:rFonts w:ascii="Aptos" w:hAnsi="Aptos"/>
          <w:sz w:val="24"/>
          <w:szCs w:val="24"/>
        </w:rPr>
      </w:pPr>
    </w:p>
    <w:p w14:paraId="7A370184" w14:textId="77777777" w:rsidR="008806B8" w:rsidRDefault="008806B8" w:rsidP="008806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B421ABE" w14:textId="77777777" w:rsidR="008806B8" w:rsidRDefault="008806B8" w:rsidP="008806B8"/>
    <w:p w14:paraId="2208B32E" w14:textId="77777777" w:rsidR="008806B8" w:rsidRDefault="008806B8" w:rsidP="008806B8"/>
    <w:p w14:paraId="42CEC27A" w14:textId="77777777" w:rsidR="008806B8" w:rsidRDefault="008806B8" w:rsidP="008806B8"/>
    <w:p w14:paraId="1107A933" w14:textId="77777777" w:rsidR="008806B8" w:rsidRDefault="008806B8" w:rsidP="008806B8"/>
    <w:p w14:paraId="6DF2CC10" w14:textId="77777777" w:rsidR="008806B8" w:rsidRDefault="008806B8" w:rsidP="008806B8">
      <w:r>
        <w:t>Read More:</w:t>
      </w:r>
    </w:p>
    <w:p w14:paraId="168B670B" w14:textId="77777777" w:rsidR="008806B8" w:rsidRPr="00292961" w:rsidRDefault="008806B8" w:rsidP="008806B8">
      <w:pPr>
        <w:pStyle w:val="ListParagraph"/>
        <w:numPr>
          <w:ilvl w:val="0"/>
          <w:numId w:val="8"/>
        </w:numPr>
      </w:pPr>
      <w:r>
        <w:t xml:space="preserve">Study: </w:t>
      </w:r>
      <w:hyperlink r:id="rId11" w:history="1">
        <w:r>
          <w:rPr>
            <w:rStyle w:val="Hyperlink"/>
          </w:rPr>
          <w:t>Interconnected: Global Electronics Trade in an Age of Disruption</w:t>
        </w:r>
      </w:hyperlink>
    </w:p>
    <w:p w14:paraId="7CFCD3C1" w14:textId="77777777" w:rsidR="008806B8" w:rsidRPr="00292961" w:rsidRDefault="008806B8" w:rsidP="008806B8">
      <w:pPr>
        <w:pStyle w:val="ListParagraph"/>
        <w:numPr>
          <w:ilvl w:val="0"/>
          <w:numId w:val="8"/>
        </w:numPr>
      </w:pPr>
      <w:r w:rsidRPr="00292961">
        <w:t xml:space="preserve">Web: </w:t>
      </w:r>
      <w:hyperlink r:id="rId12" w:history="1">
        <w:r>
          <w:rPr>
            <w:rStyle w:val="Hyperlink"/>
          </w:rPr>
          <w:t>Advocacy Home - Asia | electronics.org</w:t>
        </w:r>
      </w:hyperlink>
    </w:p>
    <w:p w14:paraId="0A548D40" w14:textId="77777777" w:rsidR="00A2219E" w:rsidRPr="008806B8" w:rsidRDefault="00A2219E" w:rsidP="008806B8"/>
    <w:sectPr w:rsidR="00A2219E" w:rsidRPr="008806B8" w:rsidSect="00D15337">
      <w:headerReference w:type="even" r:id="rId13"/>
      <w:headerReference w:type="default" r:id="rId14"/>
      <w:headerReference w:type="first" r:id="rId15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E7FC" w14:textId="77777777" w:rsidR="0077562F" w:rsidRDefault="0077562F">
      <w:r>
        <w:separator/>
      </w:r>
    </w:p>
  </w:endnote>
  <w:endnote w:type="continuationSeparator" w:id="0">
    <w:p w14:paraId="367C1C1C" w14:textId="77777777" w:rsidR="0077562F" w:rsidRDefault="0077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7C5F" w14:textId="77777777" w:rsidR="0077562F" w:rsidRDefault="0077562F">
      <w:r>
        <w:separator/>
      </w:r>
    </w:p>
  </w:footnote>
  <w:footnote w:type="continuationSeparator" w:id="0">
    <w:p w14:paraId="7CCF06A0" w14:textId="77777777" w:rsidR="0077562F" w:rsidRDefault="0077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C9AB" w14:textId="77777777" w:rsidR="00D97ACF" w:rsidRDefault="00000000">
    <w:pPr>
      <w:pStyle w:val="Header"/>
    </w:pPr>
    <w:r>
      <w:rPr>
        <w:noProof/>
      </w:rPr>
      <w:pict w14:anchorId="08183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75860" o:spid="_x0000_s1026" type="#_x0000_t75" alt="" style="position:absolute;left:0;text-align:left;margin-left:0;margin-top:0;width:614.9pt;height:790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b-watermark20-fu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8598" w14:textId="77777777" w:rsidR="00960B15" w:rsidRDefault="00D15337">
    <w:pPr>
      <w:jc w:val="right"/>
      <w:rPr>
        <w:color w:val="9A002E"/>
        <w:sz w:val="20"/>
        <w:szCs w:val="20"/>
      </w:rPr>
    </w:pPr>
    <w:r>
      <w:rPr>
        <w:noProof/>
      </w:rPr>
      <w:drawing>
        <wp:inline distT="0" distB="0" distL="0" distR="0" wp14:anchorId="248ECB2C" wp14:editId="15151ACC">
          <wp:extent cx="5943600" cy="7178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388">
      <w:rPr>
        <w:noProof/>
      </w:rPr>
      <w:drawing>
        <wp:anchor distT="0" distB="0" distL="114300" distR="114300" simplePos="0" relativeHeight="251660288" behindDoc="1" locked="0" layoutInCell="0" allowOverlap="1" wp14:anchorId="65B1C658" wp14:editId="70130D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09230" cy="10039985"/>
          <wp:effectExtent l="0" t="0" r="1270" b="5715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30" cy="10039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CC73" w14:textId="77777777" w:rsidR="00D97ACF" w:rsidRDefault="00000000">
    <w:pPr>
      <w:pStyle w:val="Header"/>
    </w:pPr>
    <w:r>
      <w:rPr>
        <w:noProof/>
      </w:rPr>
      <w:pict w14:anchorId="2600E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75859" o:spid="_x0000_s1025" type="#_x0000_t75" alt="" style="position:absolute;left:0;text-align:left;margin-left:0;margin-top:0;width:614.9pt;height:790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b-watermark20-fu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EBD"/>
    <w:multiLevelType w:val="multilevel"/>
    <w:tmpl w:val="1E0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46F9"/>
    <w:multiLevelType w:val="hybridMultilevel"/>
    <w:tmpl w:val="45D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7C15"/>
    <w:multiLevelType w:val="hybridMultilevel"/>
    <w:tmpl w:val="251C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39D3"/>
    <w:multiLevelType w:val="hybridMultilevel"/>
    <w:tmpl w:val="18920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F1AC6"/>
    <w:multiLevelType w:val="hybridMultilevel"/>
    <w:tmpl w:val="A9FE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2585"/>
    <w:multiLevelType w:val="hybridMultilevel"/>
    <w:tmpl w:val="EF24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5B49"/>
    <w:multiLevelType w:val="hybridMultilevel"/>
    <w:tmpl w:val="849C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7F1E1B"/>
    <w:multiLevelType w:val="hybridMultilevel"/>
    <w:tmpl w:val="750A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F10F6"/>
    <w:multiLevelType w:val="multilevel"/>
    <w:tmpl w:val="A84E3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995203"/>
    <w:multiLevelType w:val="hybridMultilevel"/>
    <w:tmpl w:val="E79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10BA5"/>
    <w:multiLevelType w:val="hybridMultilevel"/>
    <w:tmpl w:val="A22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B3B97"/>
    <w:multiLevelType w:val="hybridMultilevel"/>
    <w:tmpl w:val="F42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93263">
    <w:abstractNumId w:val="8"/>
  </w:num>
  <w:num w:numId="2" w16cid:durableId="986590128">
    <w:abstractNumId w:val="3"/>
  </w:num>
  <w:num w:numId="3" w16cid:durableId="1572306267">
    <w:abstractNumId w:val="10"/>
  </w:num>
  <w:num w:numId="4" w16cid:durableId="1266110385">
    <w:abstractNumId w:val="11"/>
  </w:num>
  <w:num w:numId="5" w16cid:durableId="343749604">
    <w:abstractNumId w:val="5"/>
  </w:num>
  <w:num w:numId="6" w16cid:durableId="843208355">
    <w:abstractNumId w:val="9"/>
  </w:num>
  <w:num w:numId="7" w16cid:durableId="721363452">
    <w:abstractNumId w:val="6"/>
  </w:num>
  <w:num w:numId="8" w16cid:durableId="886990051">
    <w:abstractNumId w:val="2"/>
  </w:num>
  <w:num w:numId="9" w16cid:durableId="667975568">
    <w:abstractNumId w:val="1"/>
  </w:num>
  <w:num w:numId="10" w16cid:durableId="712384666">
    <w:abstractNumId w:val="7"/>
  </w:num>
  <w:num w:numId="11" w16cid:durableId="1266842345">
    <w:abstractNumId w:val="0"/>
  </w:num>
  <w:num w:numId="12" w16cid:durableId="452870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A0"/>
    <w:rsid w:val="00005BB5"/>
    <w:rsid w:val="00040FCD"/>
    <w:rsid w:val="00066635"/>
    <w:rsid w:val="000E11BA"/>
    <w:rsid w:val="000F59BF"/>
    <w:rsid w:val="000F6D84"/>
    <w:rsid w:val="001000A0"/>
    <w:rsid w:val="001160FC"/>
    <w:rsid w:val="00141BA0"/>
    <w:rsid w:val="00141C44"/>
    <w:rsid w:val="001911C3"/>
    <w:rsid w:val="001A7535"/>
    <w:rsid w:val="0021183F"/>
    <w:rsid w:val="0021235C"/>
    <w:rsid w:val="002131F1"/>
    <w:rsid w:val="00221B1B"/>
    <w:rsid w:val="00242933"/>
    <w:rsid w:val="00270FA0"/>
    <w:rsid w:val="0028357E"/>
    <w:rsid w:val="00286DE6"/>
    <w:rsid w:val="002A183D"/>
    <w:rsid w:val="002A4132"/>
    <w:rsid w:val="002D600E"/>
    <w:rsid w:val="0030255D"/>
    <w:rsid w:val="00303521"/>
    <w:rsid w:val="00306DC6"/>
    <w:rsid w:val="0031621E"/>
    <w:rsid w:val="00321600"/>
    <w:rsid w:val="00342020"/>
    <w:rsid w:val="003666E4"/>
    <w:rsid w:val="00367B82"/>
    <w:rsid w:val="00370403"/>
    <w:rsid w:val="00390617"/>
    <w:rsid w:val="003A1618"/>
    <w:rsid w:val="003C3B65"/>
    <w:rsid w:val="00404F04"/>
    <w:rsid w:val="0042519C"/>
    <w:rsid w:val="00467D46"/>
    <w:rsid w:val="00485018"/>
    <w:rsid w:val="004B740B"/>
    <w:rsid w:val="004F6334"/>
    <w:rsid w:val="005146D7"/>
    <w:rsid w:val="00536E9B"/>
    <w:rsid w:val="005D4BFA"/>
    <w:rsid w:val="005D6E65"/>
    <w:rsid w:val="005E063E"/>
    <w:rsid w:val="00623535"/>
    <w:rsid w:val="00641711"/>
    <w:rsid w:val="00650CF4"/>
    <w:rsid w:val="0066359F"/>
    <w:rsid w:val="006A1112"/>
    <w:rsid w:val="006A27C4"/>
    <w:rsid w:val="006A2B02"/>
    <w:rsid w:val="006C2B28"/>
    <w:rsid w:val="006C6EE5"/>
    <w:rsid w:val="006D6CDC"/>
    <w:rsid w:val="0071717D"/>
    <w:rsid w:val="00724217"/>
    <w:rsid w:val="007521F9"/>
    <w:rsid w:val="00763EDD"/>
    <w:rsid w:val="0077562F"/>
    <w:rsid w:val="007C490C"/>
    <w:rsid w:val="007E1E53"/>
    <w:rsid w:val="00814C3F"/>
    <w:rsid w:val="008344F6"/>
    <w:rsid w:val="00841574"/>
    <w:rsid w:val="00875399"/>
    <w:rsid w:val="008806B8"/>
    <w:rsid w:val="00882BBA"/>
    <w:rsid w:val="00895352"/>
    <w:rsid w:val="008C4559"/>
    <w:rsid w:val="008D06CA"/>
    <w:rsid w:val="008D30D4"/>
    <w:rsid w:val="00912EAC"/>
    <w:rsid w:val="00921829"/>
    <w:rsid w:val="0093343D"/>
    <w:rsid w:val="00960B15"/>
    <w:rsid w:val="009627C5"/>
    <w:rsid w:val="00962866"/>
    <w:rsid w:val="00971D32"/>
    <w:rsid w:val="0097691D"/>
    <w:rsid w:val="0099001D"/>
    <w:rsid w:val="00991165"/>
    <w:rsid w:val="0099713E"/>
    <w:rsid w:val="009C1CC4"/>
    <w:rsid w:val="009C6910"/>
    <w:rsid w:val="00A20302"/>
    <w:rsid w:val="00A2219E"/>
    <w:rsid w:val="00A42606"/>
    <w:rsid w:val="00A60368"/>
    <w:rsid w:val="00A6108B"/>
    <w:rsid w:val="00A92279"/>
    <w:rsid w:val="00B07E4C"/>
    <w:rsid w:val="00B27BED"/>
    <w:rsid w:val="00B474D7"/>
    <w:rsid w:val="00B8054A"/>
    <w:rsid w:val="00B94A31"/>
    <w:rsid w:val="00B96D21"/>
    <w:rsid w:val="00BA4474"/>
    <w:rsid w:val="00BB05A2"/>
    <w:rsid w:val="00BE6B9B"/>
    <w:rsid w:val="00BF5B72"/>
    <w:rsid w:val="00BF5C20"/>
    <w:rsid w:val="00C12F4C"/>
    <w:rsid w:val="00C33E5B"/>
    <w:rsid w:val="00C55D2E"/>
    <w:rsid w:val="00C61BA2"/>
    <w:rsid w:val="00C742F1"/>
    <w:rsid w:val="00CA38DB"/>
    <w:rsid w:val="00CC0561"/>
    <w:rsid w:val="00CC10BB"/>
    <w:rsid w:val="00CD3FB1"/>
    <w:rsid w:val="00CF6274"/>
    <w:rsid w:val="00D14D46"/>
    <w:rsid w:val="00D15337"/>
    <w:rsid w:val="00D2283D"/>
    <w:rsid w:val="00D44D29"/>
    <w:rsid w:val="00D560EA"/>
    <w:rsid w:val="00D60388"/>
    <w:rsid w:val="00D8511C"/>
    <w:rsid w:val="00D95AD4"/>
    <w:rsid w:val="00D97ACF"/>
    <w:rsid w:val="00DC43DC"/>
    <w:rsid w:val="00DC51CC"/>
    <w:rsid w:val="00DC6CF5"/>
    <w:rsid w:val="00DD6C2C"/>
    <w:rsid w:val="00DE1110"/>
    <w:rsid w:val="00DF19F5"/>
    <w:rsid w:val="00E00E3B"/>
    <w:rsid w:val="00E02147"/>
    <w:rsid w:val="00E30BD4"/>
    <w:rsid w:val="00E67404"/>
    <w:rsid w:val="00E80B96"/>
    <w:rsid w:val="00EB76D6"/>
    <w:rsid w:val="00ED6C89"/>
    <w:rsid w:val="00EE3433"/>
    <w:rsid w:val="00EF7E5E"/>
    <w:rsid w:val="00F108C0"/>
    <w:rsid w:val="00F212A4"/>
    <w:rsid w:val="00F22E23"/>
    <w:rsid w:val="00F36389"/>
    <w:rsid w:val="00F36BE0"/>
    <w:rsid w:val="00F503BC"/>
    <w:rsid w:val="00F72393"/>
    <w:rsid w:val="00F732F3"/>
    <w:rsid w:val="00FA3A07"/>
    <w:rsid w:val="00FD256E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40598"/>
  <w15:chartTrackingRefBased/>
  <w15:docId w15:val="{6984EDB9-081E-45BE-9640-C05131CA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1BA0"/>
    <w:pPr>
      <w:spacing w:after="0" w:line="240" w:lineRule="auto"/>
      <w:ind w:left="-726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37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337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41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BA0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41BA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A0"/>
    <w:rPr>
      <w:rFonts w:ascii="Segoe UI" w:eastAsia="Arial" w:hAnsi="Segoe UI" w:cs="Segoe UI"/>
      <w:sz w:val="18"/>
      <w:szCs w:val="18"/>
      <w:lang w:val="en"/>
    </w:rPr>
  </w:style>
  <w:style w:type="character" w:styleId="Emphasis">
    <w:name w:val="Emphasis"/>
    <w:basedOn w:val="DefaultParagraphFont"/>
    <w:uiPriority w:val="20"/>
    <w:qFormat/>
    <w:rsid w:val="009900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5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1CC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C5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CC"/>
    <w:rPr>
      <w:rFonts w:ascii="Arial" w:eastAsia="Arial" w:hAnsi="Arial" w:cs="Arial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F3"/>
    <w:rPr>
      <w:rFonts w:ascii="Arial" w:eastAsia="Arial" w:hAnsi="Arial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A2219E"/>
    <w:rPr>
      <w:color w:val="0563C1"/>
      <w:u w:val="single"/>
    </w:rPr>
  </w:style>
  <w:style w:type="paragraph" w:styleId="Revision">
    <w:name w:val="Revision"/>
    <w:hidden/>
    <w:uiPriority w:val="99"/>
    <w:semiHidden/>
    <w:rsid w:val="000F6D84"/>
    <w:pPr>
      <w:spacing w:after="0" w:line="240" w:lineRule="auto"/>
    </w:pPr>
    <w:rPr>
      <w:rFonts w:ascii="Arial" w:eastAsia="Arial" w:hAnsi="Arial" w:cs="Arial"/>
      <w:lang w:val="en"/>
    </w:rPr>
  </w:style>
  <w:style w:type="character" w:styleId="Strong">
    <w:name w:val="Strong"/>
    <w:basedOn w:val="DefaultParagraphFont"/>
    <w:uiPriority w:val="22"/>
    <w:qFormat/>
    <w:rsid w:val="00A426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6C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63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533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33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15337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3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ronics.org/fostering-collaboration-drive-global-standards-innovation-talent-development-and-sustainabil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ails.ipc.org/links/Interconnected-Global-Electronics-Trad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4d23db-66f6-4498-9dd5-c31700817c32">
      <Terms xmlns="http://schemas.microsoft.com/office/infopath/2007/PartnerControls"/>
    </lcf76f155ced4ddcb4097134ff3c332f>
    <TaxCatchAll xmlns="6745627d-5036-4253-be70-ee516aa740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6BE97C984DD409C1D2CAEBADE5F33" ma:contentTypeVersion="18" ma:contentTypeDescription="Create a new document." ma:contentTypeScope="" ma:versionID="d6e2eaca635cb679f8dbc28099acf9ba">
  <xsd:schema xmlns:xsd="http://www.w3.org/2001/XMLSchema" xmlns:xs="http://www.w3.org/2001/XMLSchema" xmlns:p="http://schemas.microsoft.com/office/2006/metadata/properties" xmlns:ns2="6745627d-5036-4253-be70-ee516aa74033" xmlns:ns3="afa0c14a-49d9-407a-bd81-228aace08e4f" xmlns:ns4="294d23db-66f6-4498-9dd5-c31700817c32" targetNamespace="http://schemas.microsoft.com/office/2006/metadata/properties" ma:root="true" ma:fieldsID="8dde1046337be5b7e3022aae196a7467" ns2:_="" ns3:_="" ns4:_="">
    <xsd:import namespace="6745627d-5036-4253-be70-ee516aa74033"/>
    <xsd:import namespace="afa0c14a-49d9-407a-bd81-228aace08e4f"/>
    <xsd:import namespace="294d23db-66f6-4498-9dd5-c31700817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627d-5036-4253-be70-ee516aa740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1d0ff5-2b04-47dc-84ce-fcfffed6e949}" ma:internalName="TaxCatchAll" ma:showField="CatchAllData" ma:web="6745627d-5036-4253-be70-ee516aa74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14a-49d9-407a-bd81-228aace08e4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23db-66f6-4498-9dd5-c31700817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ad7a08-944e-4e36-a602-2a56e5b63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2730F-1ECA-4547-8B57-D16BCC412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B9169-894F-4AAA-819C-963BDAAD4950}">
  <ds:schemaRefs>
    <ds:schemaRef ds:uri="http://schemas.microsoft.com/office/2006/metadata/properties"/>
    <ds:schemaRef ds:uri="http://schemas.microsoft.com/office/infopath/2007/PartnerControls"/>
    <ds:schemaRef ds:uri="294d23db-66f6-4498-9dd5-c31700817c32"/>
    <ds:schemaRef ds:uri="6745627d-5036-4253-be70-ee516aa74033"/>
  </ds:schemaRefs>
</ds:datastoreItem>
</file>

<file path=customXml/itemProps3.xml><?xml version="1.0" encoding="utf-8"?>
<ds:datastoreItem xmlns:ds="http://schemas.openxmlformats.org/officeDocument/2006/customXml" ds:itemID="{8D43465A-C901-4836-AB06-CFA4411A5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71DA2-3FE4-476B-8B24-BC5041732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627d-5036-4253-be70-ee516aa74033"/>
    <ds:schemaRef ds:uri="afa0c14a-49d9-407a-bd81-228aace08e4f"/>
    <ds:schemaRef ds:uri="294d23db-66f6-4498-9dd5-c31700817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546</Words>
  <Characters>3503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Knier</dc:creator>
  <cp:keywords/>
  <dc:description/>
  <cp:lastModifiedBy>Mike Milostan</cp:lastModifiedBy>
  <cp:revision>4</cp:revision>
  <cp:lastPrinted>2019-03-14T19:26:00Z</cp:lastPrinted>
  <dcterms:created xsi:type="dcterms:W3CDTF">2025-10-21T14:59:00Z</dcterms:created>
  <dcterms:modified xsi:type="dcterms:W3CDTF">2025-10-21T15:20:00Z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49e6e2993acae6da3c5dfa7ff19e0567fc959178045ff3e2281f0d817a6333be</vt:lpwstr>
  </property>
  <property fmtid="{D5CDD505-2E9C-101B-9397-08002B2CF9AE}" pid="3" name="ContentTypeId">
    <vt:lpwstr>0x0101002506BE97C984DD409C1D2CAEBADE5F33</vt:lpwstr>
  </property>
</Properties>
</file>